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615D" w:rsidRPr="00FB615D" w:rsidRDefault="00FB615D" w:rsidP="00FB615D">
      <w:pPr>
        <w:spacing w:line="360" w:lineRule="auto"/>
        <w:jc w:val="center"/>
        <w:rPr>
          <w:rFonts w:ascii="David" w:hAnsi="David" w:cs="David"/>
          <w:b/>
          <w:bCs/>
          <w:sz w:val="28"/>
          <w:szCs w:val="28"/>
          <w:u w:val="single"/>
          <w:rtl/>
        </w:rPr>
      </w:pPr>
      <w:bookmarkStart w:id="0" w:name="_GoBack"/>
      <w:bookmarkEnd w:id="0"/>
      <w:r w:rsidRPr="00FB615D">
        <w:rPr>
          <w:rFonts w:ascii="David" w:hAnsi="David" w:cs="David"/>
          <w:b/>
          <w:bCs/>
          <w:sz w:val="28"/>
          <w:szCs w:val="28"/>
          <w:u w:val="single"/>
          <w:rtl/>
        </w:rPr>
        <w:t>פסק דין</w:t>
      </w:r>
    </w:p>
    <w:p w:rsidR="00FB615D" w:rsidRDefault="00FB615D" w:rsidP="00FB615D">
      <w:pPr>
        <w:pStyle w:val="David"/>
        <w:rPr>
          <w:rFonts w:ascii="David" w:hAnsi="David"/>
          <w:rtl/>
        </w:rPr>
      </w:pPr>
    </w:p>
    <w:p w:rsidR="00FB615D" w:rsidRDefault="00FB615D" w:rsidP="00FB615D">
      <w:pPr>
        <w:pStyle w:val="David"/>
        <w:rPr>
          <w:rFonts w:ascii="David" w:hAnsi="David"/>
          <w:rtl/>
        </w:rPr>
      </w:pPr>
      <w:r>
        <w:rPr>
          <w:rFonts w:ascii="David" w:hAnsi="David" w:hint="cs"/>
          <w:rtl/>
        </w:rPr>
        <w:t>הנתבע הוזמן כדין פעם אחר פעם ומטעמיו שלו בחר שלא להגיש כתב הגנה ובחר שלא לבוא לבית המשפט פעמיים.</w:t>
      </w:r>
    </w:p>
    <w:p w:rsidR="00FB615D" w:rsidRDefault="00FB615D" w:rsidP="00FB615D">
      <w:pPr>
        <w:pStyle w:val="David"/>
        <w:rPr>
          <w:rFonts w:ascii="David" w:hAnsi="David"/>
          <w:rtl/>
        </w:rPr>
      </w:pPr>
    </w:p>
    <w:p w:rsidR="00FB615D" w:rsidRDefault="00FB615D" w:rsidP="00FB615D">
      <w:pPr>
        <w:pStyle w:val="David"/>
        <w:rPr>
          <w:rFonts w:ascii="David" w:hAnsi="David"/>
          <w:rtl/>
        </w:rPr>
      </w:pPr>
      <w:r>
        <w:rPr>
          <w:rFonts w:ascii="David" w:hAnsi="David" w:hint="cs"/>
          <w:rtl/>
        </w:rPr>
        <w:t xml:space="preserve">בנסיבות כאמור, מצאתי לקבל בקשתו של ב"כ התובעת </w:t>
      </w:r>
      <w:proofErr w:type="spellStart"/>
      <w:r>
        <w:rPr>
          <w:rFonts w:ascii="David" w:hAnsi="David" w:hint="cs"/>
          <w:rtl/>
        </w:rPr>
        <w:t>וליתן</w:t>
      </w:r>
      <w:proofErr w:type="spellEnd"/>
      <w:r>
        <w:rPr>
          <w:rFonts w:ascii="David" w:hAnsi="David" w:hint="cs"/>
          <w:rtl/>
        </w:rPr>
        <w:t xml:space="preserve"> פסק דין, באולם, בשתי התביעות שבפניי. </w:t>
      </w:r>
    </w:p>
    <w:p w:rsidR="00FB615D" w:rsidRDefault="00FB615D" w:rsidP="00FB615D">
      <w:pPr>
        <w:pStyle w:val="David"/>
        <w:rPr>
          <w:rFonts w:ascii="David" w:hAnsi="David"/>
          <w:rtl/>
        </w:rPr>
      </w:pPr>
    </w:p>
    <w:p w:rsidR="00FB615D" w:rsidRDefault="00FB615D" w:rsidP="00FB615D">
      <w:pPr>
        <w:pStyle w:val="David"/>
        <w:rPr>
          <w:rFonts w:ascii="David" w:hAnsi="David"/>
          <w:rtl/>
        </w:rPr>
      </w:pPr>
      <w:r>
        <w:rPr>
          <w:rFonts w:ascii="David" w:hAnsi="David" w:hint="cs"/>
          <w:rtl/>
        </w:rPr>
        <w:t xml:space="preserve">בתביעה שעניינה הקשר בין הנתבע לבין הקטינות, לצערי הרב ובהעדרו של הנתבע, לא ניתן לסייע אף שאין ספק כי טובתן של הקטינות נפגעת. </w:t>
      </w:r>
    </w:p>
    <w:p w:rsidR="00FB615D" w:rsidRDefault="00FB615D" w:rsidP="00FB615D">
      <w:pPr>
        <w:pStyle w:val="David"/>
        <w:rPr>
          <w:rFonts w:ascii="David" w:hAnsi="David"/>
          <w:rtl/>
        </w:rPr>
      </w:pPr>
    </w:p>
    <w:p w:rsidR="00FB615D" w:rsidRDefault="00FB615D" w:rsidP="00FB615D">
      <w:pPr>
        <w:pStyle w:val="David"/>
        <w:rPr>
          <w:rFonts w:ascii="David" w:hAnsi="David"/>
          <w:rtl/>
        </w:rPr>
      </w:pPr>
      <w:r>
        <w:rPr>
          <w:rFonts w:ascii="David" w:hAnsi="David" w:hint="cs"/>
          <w:rtl/>
        </w:rPr>
        <w:t xml:space="preserve">לא זו אף זו, אלא שבנסיבות כפי המקרה הנוכחי, בהן בוחר הנתבע להתעלם משלושת בנותיו הקטינות,  ילדות בנות 8, 5 ו-3 שנים, הרי שברור שכל הנטל הכלכלי והאישי מוטל על כתפיה של התובעת. </w:t>
      </w:r>
    </w:p>
    <w:p w:rsidR="00FB615D" w:rsidRDefault="00FB615D" w:rsidP="00FB615D">
      <w:pPr>
        <w:pStyle w:val="David"/>
        <w:rPr>
          <w:rFonts w:ascii="David" w:hAnsi="David"/>
          <w:rtl/>
        </w:rPr>
      </w:pPr>
    </w:p>
    <w:p w:rsidR="00FB615D" w:rsidRDefault="00FB615D" w:rsidP="00FB615D">
      <w:pPr>
        <w:pStyle w:val="David"/>
        <w:rPr>
          <w:rFonts w:ascii="David" w:hAnsi="David"/>
          <w:rtl/>
        </w:rPr>
      </w:pPr>
      <w:r>
        <w:rPr>
          <w:rFonts w:ascii="David" w:hAnsi="David" w:hint="cs"/>
          <w:rtl/>
        </w:rPr>
        <w:t xml:space="preserve">פעם אחר פעם כתבתי והתייחסתי למשמעות בה בוחר הורה להתעלם לחלוטין מקיומם של ילדיו הקטינים, ומשמעותה של התנהגות זו על חייהם של הקטינים, על הקשיים אותם חווים ועל כך שהטיפול בכל הקשיים האלה רובץ בסופו של דבר, לפתחו של  ההורה האחר ובנוסף לכל המטלות האחרות המוטלות עליו. </w:t>
      </w:r>
    </w:p>
    <w:p w:rsidR="00FB615D" w:rsidRDefault="00FB615D" w:rsidP="00FB615D">
      <w:pPr>
        <w:pStyle w:val="David"/>
        <w:rPr>
          <w:rFonts w:ascii="David" w:hAnsi="David"/>
          <w:rtl/>
        </w:rPr>
      </w:pPr>
    </w:p>
    <w:p w:rsidR="00FB615D" w:rsidRDefault="00FB615D" w:rsidP="00FB615D">
      <w:pPr>
        <w:pStyle w:val="David"/>
        <w:rPr>
          <w:rFonts w:ascii="David" w:hAnsi="David"/>
          <w:rtl/>
        </w:rPr>
      </w:pPr>
      <w:r>
        <w:rPr>
          <w:rFonts w:ascii="David" w:hAnsi="David" w:hint="cs"/>
          <w:rtl/>
        </w:rPr>
        <w:t xml:space="preserve">לא פעם גם אמרתי כי מטוטלת ההוצאות נעה בין השתתפות אפסית או מינימלית בהורות משותפת לבין הרחבת ההשתתפות הכלכלית בנסיבות בהן הורה בוחר להתעלם מהחיובים כלפי ילדיו. </w:t>
      </w:r>
    </w:p>
    <w:p w:rsidR="00FB615D" w:rsidRDefault="00FB615D" w:rsidP="00FB615D">
      <w:pPr>
        <w:pStyle w:val="David"/>
        <w:rPr>
          <w:rFonts w:ascii="David" w:hAnsi="David"/>
          <w:rtl/>
        </w:rPr>
      </w:pPr>
    </w:p>
    <w:p w:rsidR="00FB615D" w:rsidRDefault="00FB615D" w:rsidP="00FB615D">
      <w:pPr>
        <w:pStyle w:val="David"/>
        <w:rPr>
          <w:rFonts w:ascii="David" w:hAnsi="David"/>
          <w:rtl/>
        </w:rPr>
      </w:pPr>
      <w:r>
        <w:rPr>
          <w:rFonts w:ascii="David" w:hAnsi="David" w:hint="cs"/>
          <w:rtl/>
        </w:rPr>
        <w:t xml:space="preserve">מצאתי להאמין באופן מוחלט לדבריה של התובעת, דברים הנתמכים בבחירתו של הנתבע להתעלם מההליך השיפוטי, לא לבוא לבית המשפט,  לא ליטול אחריות כלפי בנותיו  ולא להשתתף בניסיון למצוא דרך לפתרון ראוי והוגן של הקשיים ולטובת בנותיו הקטינות. </w:t>
      </w:r>
    </w:p>
    <w:p w:rsidR="00FB615D" w:rsidRDefault="00FB615D" w:rsidP="00FB615D">
      <w:pPr>
        <w:pStyle w:val="David"/>
        <w:rPr>
          <w:rFonts w:ascii="David" w:hAnsi="David"/>
          <w:rtl/>
        </w:rPr>
      </w:pPr>
    </w:p>
    <w:p w:rsidR="00FB615D" w:rsidRDefault="00FB615D" w:rsidP="00FB615D">
      <w:pPr>
        <w:pStyle w:val="David"/>
        <w:rPr>
          <w:rFonts w:ascii="David" w:hAnsi="David"/>
          <w:rtl/>
        </w:rPr>
      </w:pPr>
      <w:r>
        <w:rPr>
          <w:rFonts w:ascii="David" w:hAnsi="David" w:hint="cs"/>
          <w:rtl/>
        </w:rPr>
        <w:t>משום כך הרי שבמסגרת תביעת המזונות מצאתי לקבוע כדלקמן:</w:t>
      </w:r>
    </w:p>
    <w:p w:rsidR="00FB615D" w:rsidRDefault="00FB615D" w:rsidP="00FB615D">
      <w:pPr>
        <w:pStyle w:val="David"/>
        <w:rPr>
          <w:rFonts w:ascii="David" w:hAnsi="David"/>
          <w:rtl/>
        </w:rPr>
      </w:pPr>
    </w:p>
    <w:p w:rsidR="00FB615D" w:rsidRDefault="00FB615D" w:rsidP="00E83B09">
      <w:pPr>
        <w:pStyle w:val="David"/>
        <w:rPr>
          <w:rFonts w:ascii="David" w:hAnsi="David"/>
          <w:rtl/>
        </w:rPr>
      </w:pPr>
      <w:r>
        <w:rPr>
          <w:rFonts w:ascii="David" w:hAnsi="David" w:hint="cs"/>
          <w:rtl/>
        </w:rPr>
        <w:t xml:space="preserve">מצאתי לחייב את האב בתשלום מזונותיהן של כל אחת  מבנותיו בסך של 3,000 ₪ לחודש, היינו  9,000 ₪ לחודש ואסביר קביעה זו. </w:t>
      </w:r>
    </w:p>
    <w:p w:rsidR="00FB615D" w:rsidRDefault="00FB615D" w:rsidP="00FB615D">
      <w:pPr>
        <w:pStyle w:val="David"/>
        <w:rPr>
          <w:rFonts w:ascii="David" w:hAnsi="David"/>
          <w:rtl/>
        </w:rPr>
      </w:pPr>
      <w:r>
        <w:rPr>
          <w:rFonts w:ascii="David" w:hAnsi="David" w:hint="cs"/>
          <w:rtl/>
        </w:rPr>
        <w:lastRenderedPageBreak/>
        <w:t xml:space="preserve">הנתבע מתעלם והתעלם מניסיונותיו של ב"כ התובעת להזמינו לדין. </w:t>
      </w:r>
    </w:p>
    <w:p w:rsidR="00FB615D" w:rsidRDefault="00FB615D" w:rsidP="00FB615D">
      <w:pPr>
        <w:pStyle w:val="David"/>
        <w:rPr>
          <w:rFonts w:ascii="David" w:hAnsi="David"/>
          <w:rtl/>
        </w:rPr>
      </w:pPr>
      <w:r>
        <w:rPr>
          <w:rFonts w:ascii="David" w:hAnsi="David" w:hint="cs"/>
          <w:rtl/>
        </w:rPr>
        <w:t xml:space="preserve">הנתבע לא הגיב לפניות בית המשפט, לא בא ולא התייצב בבית המשפט למרות שיחת טלפון שקיבל </w:t>
      </w:r>
      <w:proofErr w:type="spellStart"/>
      <w:r>
        <w:rPr>
          <w:rFonts w:ascii="David" w:hAnsi="David" w:hint="cs"/>
          <w:rtl/>
        </w:rPr>
        <w:t>מהעו"סית</w:t>
      </w:r>
      <w:proofErr w:type="spellEnd"/>
      <w:r>
        <w:rPr>
          <w:rFonts w:ascii="David" w:hAnsi="David" w:hint="cs"/>
          <w:rtl/>
        </w:rPr>
        <w:t xml:space="preserve"> בישוב סכסוך במסגרתה התחייב לבוא ולהתייצב בבית המשפט ולשתף פעולה. </w:t>
      </w:r>
    </w:p>
    <w:p w:rsidR="00FB615D" w:rsidRDefault="00FB615D" w:rsidP="00FB615D">
      <w:pPr>
        <w:pStyle w:val="David"/>
        <w:rPr>
          <w:rFonts w:ascii="David" w:hAnsi="David"/>
          <w:rtl/>
        </w:rPr>
      </w:pPr>
    </w:p>
    <w:p w:rsidR="00FB615D" w:rsidRDefault="00FB615D" w:rsidP="00FB615D">
      <w:pPr>
        <w:pStyle w:val="David"/>
        <w:rPr>
          <w:rFonts w:ascii="David" w:hAnsi="David"/>
          <w:rtl/>
        </w:rPr>
      </w:pPr>
      <w:r>
        <w:rPr>
          <w:rFonts w:ascii="David" w:hAnsi="David" w:hint="cs"/>
          <w:rtl/>
        </w:rPr>
        <w:t xml:space="preserve">מכאן, שיכול אני להסיק כי הנתבע יעשה </w:t>
      </w:r>
      <w:proofErr w:type="spellStart"/>
      <w:r>
        <w:rPr>
          <w:rFonts w:ascii="David" w:hAnsi="David" w:hint="cs"/>
          <w:rtl/>
        </w:rPr>
        <w:t>הכל</w:t>
      </w:r>
      <w:proofErr w:type="spellEnd"/>
      <w:r>
        <w:rPr>
          <w:rFonts w:ascii="David" w:hAnsi="David" w:hint="cs"/>
          <w:rtl/>
        </w:rPr>
        <w:t xml:space="preserve"> על מנת להתחמק מתשלום המזונות וההוצאות אשר יפסקו נגדו. משום כך ובהתחשב בכך שעסקינן ב-3 בנות קטינות בחלקן מקטני קטינים, סברתי כי לא נכון לקבוע סכומי מזונות מפוצלים אשר יורכבו מסכום בסיס, השתתפות בהוצאות ודמי מדור. </w:t>
      </w:r>
    </w:p>
    <w:p w:rsidR="00FB615D" w:rsidRDefault="00FB615D" w:rsidP="00FB615D">
      <w:pPr>
        <w:pStyle w:val="David"/>
        <w:rPr>
          <w:rFonts w:ascii="David" w:hAnsi="David"/>
          <w:rtl/>
        </w:rPr>
      </w:pPr>
    </w:p>
    <w:p w:rsidR="00FB615D" w:rsidRDefault="00FB615D" w:rsidP="00FB615D">
      <w:pPr>
        <w:pStyle w:val="David"/>
        <w:rPr>
          <w:rFonts w:ascii="David" w:hAnsi="David"/>
          <w:rtl/>
        </w:rPr>
      </w:pPr>
      <w:r>
        <w:rPr>
          <w:rFonts w:ascii="David" w:hAnsi="David" w:hint="cs"/>
          <w:rtl/>
        </w:rPr>
        <w:t xml:space="preserve">סברתי כי בנסיבות הנוכחיות סך של 3,000 ₪ לחודש בעבור כל אחת מן הקטינות יש בו כדי לאזן, ולו במעט, את צרכיהן של הקטינות אל מול יכולותיו הכלכליות של האב אשר נטענו בכתב התביעה כי עומדות הן על הסך של 15,000 ₪ לחודש. בעיקר אל מול התעלמותו המוחלטת מקיומן של בנותיו, מחובותיו כלפיהן ומכך שככל שהוא עושה פחות, הרי שהתובעת, אמן של הקטינות צריכה לעשות יותר ולשלם יותר. </w:t>
      </w:r>
    </w:p>
    <w:p w:rsidR="00FB615D" w:rsidRDefault="00FB615D" w:rsidP="00FB615D">
      <w:pPr>
        <w:pStyle w:val="David"/>
        <w:rPr>
          <w:rFonts w:ascii="David" w:hAnsi="David"/>
          <w:rtl/>
        </w:rPr>
      </w:pPr>
    </w:p>
    <w:p w:rsidR="00FB615D" w:rsidRDefault="00FB615D" w:rsidP="00FB615D">
      <w:pPr>
        <w:pStyle w:val="David"/>
        <w:rPr>
          <w:rFonts w:ascii="David" w:hAnsi="David"/>
          <w:rtl/>
        </w:rPr>
      </w:pPr>
      <w:r>
        <w:rPr>
          <w:rFonts w:ascii="David" w:hAnsi="David" w:hint="cs"/>
          <w:rtl/>
        </w:rPr>
        <w:t xml:space="preserve">כל האמור הביא אותי לקביעה כי האיזון הנכון במקרה זה הוא פסיקת סכום מזונות כולל של          3,000 ₪ לחודש בעבור כל אחת מן הקטינות. </w:t>
      </w:r>
    </w:p>
    <w:p w:rsidR="00FB615D" w:rsidRDefault="00FB615D" w:rsidP="00FB615D">
      <w:pPr>
        <w:pStyle w:val="David"/>
        <w:rPr>
          <w:rFonts w:ascii="David" w:hAnsi="David"/>
          <w:rtl/>
        </w:rPr>
      </w:pPr>
    </w:p>
    <w:p w:rsidR="00FB615D" w:rsidRDefault="00FB615D" w:rsidP="00FB615D">
      <w:pPr>
        <w:pStyle w:val="David"/>
        <w:rPr>
          <w:rFonts w:ascii="David" w:hAnsi="David"/>
          <w:rtl/>
        </w:rPr>
      </w:pPr>
      <w:r>
        <w:rPr>
          <w:rFonts w:ascii="David" w:hAnsi="David" w:hint="cs"/>
          <w:rtl/>
        </w:rPr>
        <w:t xml:space="preserve">לפיכך, הרי שהחל מיום הגשת התביעה ובכל 10 לחודש שלאחר מכן, ישלם האב לידי האם סך של 9,000 ₪ לחודש בעבור מזונותיהן של שלושת הקטינות. </w:t>
      </w:r>
    </w:p>
    <w:p w:rsidR="00FB615D" w:rsidRDefault="00FB615D" w:rsidP="00FB615D">
      <w:pPr>
        <w:pStyle w:val="David"/>
        <w:rPr>
          <w:rFonts w:ascii="David" w:hAnsi="David"/>
          <w:rtl/>
        </w:rPr>
      </w:pPr>
    </w:p>
    <w:p w:rsidR="00FB615D" w:rsidRDefault="00FB615D" w:rsidP="00FB615D">
      <w:pPr>
        <w:pStyle w:val="David"/>
        <w:rPr>
          <w:rFonts w:ascii="David" w:hAnsi="David"/>
          <w:rtl/>
        </w:rPr>
      </w:pPr>
      <w:r>
        <w:rPr>
          <w:rFonts w:ascii="David" w:hAnsi="David" w:hint="cs"/>
          <w:rtl/>
        </w:rPr>
        <w:t>סכום המזונות ישולם לידי האם עד הגיעה של כל אחת מן הקטינות לגיל 18 שנים או עד סיום לימודיה התיכוניים, על פי המאוחר מבין השניים.</w:t>
      </w:r>
    </w:p>
    <w:p w:rsidR="00FB615D" w:rsidRDefault="00FB615D" w:rsidP="00FB615D">
      <w:pPr>
        <w:pStyle w:val="David"/>
        <w:rPr>
          <w:rFonts w:ascii="David" w:hAnsi="David"/>
          <w:rtl/>
        </w:rPr>
      </w:pPr>
    </w:p>
    <w:p w:rsidR="00FB615D" w:rsidRDefault="00FB615D" w:rsidP="00FB615D">
      <w:pPr>
        <w:pStyle w:val="David"/>
        <w:rPr>
          <w:rFonts w:ascii="David" w:hAnsi="David"/>
          <w:rtl/>
        </w:rPr>
      </w:pPr>
      <w:r>
        <w:rPr>
          <w:rFonts w:ascii="David" w:hAnsi="David" w:hint="cs"/>
          <w:rtl/>
        </w:rPr>
        <w:t>מאותו מועד וככל שתשרת הבת שירות חובה בצה"ל או שירות לאומי, ישלם האב לידי האם 1/3 מסכום המזונות אותו שילם עד לאותו מועד.</w:t>
      </w:r>
    </w:p>
    <w:p w:rsidR="00FB615D" w:rsidRDefault="00FB615D" w:rsidP="00FB615D">
      <w:pPr>
        <w:pStyle w:val="David"/>
        <w:rPr>
          <w:rFonts w:ascii="David" w:hAnsi="David"/>
          <w:rtl/>
        </w:rPr>
      </w:pPr>
    </w:p>
    <w:p w:rsidR="00FB615D" w:rsidRDefault="00FB615D" w:rsidP="00FB615D">
      <w:pPr>
        <w:pStyle w:val="David"/>
        <w:rPr>
          <w:rFonts w:ascii="David" w:hAnsi="David"/>
          <w:rtl/>
        </w:rPr>
      </w:pPr>
      <w:r>
        <w:rPr>
          <w:rFonts w:ascii="David" w:hAnsi="David" w:hint="cs"/>
          <w:rtl/>
        </w:rPr>
        <w:t xml:space="preserve">סכום המזונות יהיה צמוד למדד המחרים לצרכן והוא יתעדכן מידי 3 חודשים ללא תשלום הפרשים למפרע כשמדד הבסיס הינו המדד אשר פורסם ביום 15/7/23. </w:t>
      </w:r>
    </w:p>
    <w:p w:rsidR="00FB615D" w:rsidRDefault="00FB615D" w:rsidP="00FB615D">
      <w:pPr>
        <w:pStyle w:val="David"/>
        <w:rPr>
          <w:rFonts w:ascii="David" w:hAnsi="David"/>
          <w:rtl/>
        </w:rPr>
      </w:pPr>
    </w:p>
    <w:p w:rsidR="00FB615D" w:rsidRDefault="00FB615D" w:rsidP="00FB615D">
      <w:pPr>
        <w:pStyle w:val="David"/>
        <w:rPr>
          <w:rFonts w:ascii="David" w:hAnsi="David"/>
          <w:rtl/>
        </w:rPr>
      </w:pPr>
    </w:p>
    <w:p w:rsidR="00FB615D" w:rsidRDefault="00FB615D" w:rsidP="00FB615D">
      <w:pPr>
        <w:pStyle w:val="David"/>
        <w:rPr>
          <w:rFonts w:ascii="David" w:hAnsi="David"/>
          <w:rtl/>
        </w:rPr>
      </w:pPr>
    </w:p>
    <w:p w:rsidR="00FB615D" w:rsidRDefault="00FB615D" w:rsidP="00FB615D">
      <w:pPr>
        <w:pStyle w:val="David"/>
        <w:rPr>
          <w:rFonts w:ascii="David" w:hAnsi="David"/>
          <w:rtl/>
        </w:rPr>
      </w:pPr>
      <w:r>
        <w:rPr>
          <w:rFonts w:ascii="David" w:hAnsi="David" w:hint="cs"/>
          <w:rtl/>
        </w:rPr>
        <w:lastRenderedPageBreak/>
        <w:t xml:space="preserve">קצבת הילדים וכל זכות אחרת אשר משולמת בעבור הקטינות, תשולם לידי האם בתוספת לסכום המזונות. </w:t>
      </w:r>
    </w:p>
    <w:p w:rsidR="00FB615D" w:rsidRDefault="00FB615D" w:rsidP="00FB615D">
      <w:pPr>
        <w:pStyle w:val="David"/>
        <w:rPr>
          <w:rFonts w:ascii="David" w:hAnsi="David"/>
          <w:rtl/>
        </w:rPr>
      </w:pPr>
    </w:p>
    <w:p w:rsidR="00FB615D" w:rsidRDefault="00FB615D" w:rsidP="00FB615D">
      <w:pPr>
        <w:pStyle w:val="David"/>
        <w:rPr>
          <w:rFonts w:ascii="David" w:hAnsi="David"/>
          <w:rtl/>
        </w:rPr>
      </w:pPr>
      <w:r>
        <w:rPr>
          <w:rFonts w:ascii="David" w:hAnsi="David" w:hint="cs"/>
          <w:rtl/>
        </w:rPr>
        <w:t xml:space="preserve">יואיל ב"כ התובעת להעביר פסק דין זה לידיעתו של הנתבע כאשר לדידי צילום פסק הדין ושליחתו באמצעות תכנת </w:t>
      </w:r>
      <w:proofErr w:type="spellStart"/>
      <w:r>
        <w:rPr>
          <w:rFonts w:ascii="David" w:hAnsi="David" w:hint="cs"/>
          <w:rtl/>
        </w:rPr>
        <w:t>הווטסאפ</w:t>
      </w:r>
      <w:proofErr w:type="spellEnd"/>
      <w:r>
        <w:rPr>
          <w:rFonts w:ascii="David" w:hAnsi="David" w:hint="cs"/>
          <w:rtl/>
        </w:rPr>
        <w:t xml:space="preserve">, יספיקו. </w:t>
      </w:r>
    </w:p>
    <w:p w:rsidR="00FB615D" w:rsidRDefault="00FB615D" w:rsidP="00FB615D">
      <w:pPr>
        <w:pStyle w:val="David"/>
        <w:rPr>
          <w:rFonts w:ascii="David" w:hAnsi="David"/>
          <w:b/>
          <w:bCs/>
          <w:rtl/>
        </w:rPr>
      </w:pPr>
    </w:p>
    <w:p w:rsidR="00FB615D" w:rsidRDefault="00FB615D" w:rsidP="00FB615D">
      <w:pPr>
        <w:pStyle w:val="David"/>
        <w:rPr>
          <w:rFonts w:ascii="David" w:hAnsi="David"/>
          <w:b/>
          <w:bCs/>
          <w:rtl/>
        </w:rPr>
      </w:pPr>
      <w:r w:rsidRPr="00902900">
        <w:rPr>
          <w:rFonts w:ascii="David" w:hAnsi="David" w:hint="cs"/>
          <w:b/>
          <w:bCs/>
          <w:rtl/>
        </w:rPr>
        <w:t xml:space="preserve">משניתן פסק דין זה, תואיל המזכירות לסגור </w:t>
      </w:r>
      <w:proofErr w:type="spellStart"/>
      <w:r w:rsidRPr="00902900">
        <w:rPr>
          <w:rFonts w:ascii="David" w:hAnsi="David" w:hint="cs"/>
          <w:b/>
          <w:bCs/>
          <w:rtl/>
        </w:rPr>
        <w:t>תלה"מ</w:t>
      </w:r>
      <w:proofErr w:type="spellEnd"/>
      <w:r w:rsidRPr="00902900">
        <w:rPr>
          <w:rFonts w:ascii="David" w:hAnsi="David" w:hint="cs"/>
          <w:b/>
          <w:bCs/>
          <w:rtl/>
        </w:rPr>
        <w:t xml:space="preserve"> 65174-07-23 </w:t>
      </w:r>
      <w:proofErr w:type="spellStart"/>
      <w:r w:rsidRPr="00902900">
        <w:rPr>
          <w:rFonts w:ascii="David" w:hAnsi="David" w:hint="cs"/>
          <w:b/>
          <w:bCs/>
          <w:rtl/>
        </w:rPr>
        <w:t>ותלה"מ</w:t>
      </w:r>
      <w:proofErr w:type="spellEnd"/>
      <w:r w:rsidRPr="00902900">
        <w:rPr>
          <w:rFonts w:ascii="David" w:hAnsi="David" w:hint="cs"/>
          <w:b/>
          <w:bCs/>
          <w:rtl/>
        </w:rPr>
        <w:t xml:space="preserve"> 65238-07-23.</w:t>
      </w:r>
    </w:p>
    <w:p w:rsidR="00FB615D" w:rsidRDefault="00FB615D" w:rsidP="00FB615D">
      <w:pPr>
        <w:pStyle w:val="David"/>
        <w:rPr>
          <w:rFonts w:ascii="David" w:hAnsi="David"/>
          <w:b/>
          <w:bCs/>
          <w:rtl/>
        </w:rPr>
      </w:pPr>
    </w:p>
    <w:p w:rsidR="00FB615D" w:rsidRDefault="00FB615D" w:rsidP="00FB615D">
      <w:pPr>
        <w:pStyle w:val="David"/>
        <w:rPr>
          <w:rFonts w:ascii="David" w:hAnsi="David"/>
          <w:b/>
          <w:bCs/>
          <w:rtl/>
        </w:rPr>
      </w:pPr>
      <w:r>
        <w:rPr>
          <w:rFonts w:ascii="David" w:hAnsi="David" w:hint="cs"/>
          <w:b/>
          <w:bCs/>
          <w:rtl/>
        </w:rPr>
        <w:t xml:space="preserve">לבקשתו של ב"כ התובעת אשר נטענה בעל פה פסק הדין מותר לפרסום ללא כל פרט מזהה. </w:t>
      </w:r>
    </w:p>
    <w:p w:rsidR="00FB615D" w:rsidRDefault="00FB615D" w:rsidP="00FB615D">
      <w:pPr>
        <w:pStyle w:val="David"/>
        <w:rPr>
          <w:rFonts w:ascii="David" w:hAnsi="David"/>
          <w:b/>
          <w:bCs/>
          <w:sz w:val="6"/>
          <w:szCs w:val="6"/>
          <w:rtl/>
        </w:rPr>
      </w:pPr>
      <w:r>
        <w:rPr>
          <w:rFonts w:ascii="David" w:hAnsi="David"/>
          <w:b/>
          <w:bCs/>
          <w:sz w:val="6"/>
          <w:szCs w:val="6"/>
          <w:rtl/>
        </w:rPr>
        <w:t>&lt;#4#&gt;</w:t>
      </w:r>
    </w:p>
    <w:p w:rsidR="00FB615D" w:rsidRDefault="00FB615D" w:rsidP="00FB615D">
      <w:pPr>
        <w:rPr>
          <w:rtl/>
        </w:rPr>
      </w:pPr>
    </w:p>
    <w:p w:rsidR="00FB615D" w:rsidRPr="00FB615D" w:rsidRDefault="00FB615D" w:rsidP="00FB615D">
      <w:pPr>
        <w:spacing w:line="360" w:lineRule="auto"/>
        <w:rPr>
          <w:rFonts w:ascii="David" w:hAnsi="David" w:cs="David"/>
          <w:rtl/>
        </w:rPr>
      </w:pPr>
      <w:r w:rsidRPr="00FB615D">
        <w:rPr>
          <w:rFonts w:ascii="David" w:hAnsi="David" w:cs="David"/>
          <w:b/>
          <w:bCs/>
          <w:rtl/>
        </w:rPr>
        <w:t xml:space="preserve">ניתנה והודעה היום </w:t>
      </w:r>
      <w:sdt>
        <w:sdtPr>
          <w:rPr>
            <w:rFonts w:ascii="David" w:hAnsi="David" w:cs="David"/>
            <w:rtl/>
          </w:rPr>
          <w:alias w:val="2207"/>
          <w:tag w:val="2207"/>
          <w:id w:val="1329636924"/>
          <w:text w:multiLine="1"/>
        </w:sdtPr>
        <w:sdtEndPr/>
        <w:sdtContent>
          <w:r w:rsidRPr="00FB615D">
            <w:rPr>
              <w:rFonts w:ascii="David" w:hAnsi="David" w:cs="David"/>
              <w:b/>
              <w:bCs/>
              <w:rtl/>
            </w:rPr>
            <w:t>כ"ח כסלו תשפ"ד</w:t>
          </w:r>
        </w:sdtContent>
      </w:sdt>
      <w:r w:rsidRPr="00FB615D">
        <w:rPr>
          <w:rFonts w:ascii="David" w:hAnsi="David" w:cs="David"/>
          <w:b/>
          <w:bCs/>
          <w:rtl/>
        </w:rPr>
        <w:t xml:space="preserve">, </w:t>
      </w:r>
      <w:sdt>
        <w:sdtPr>
          <w:rPr>
            <w:rFonts w:ascii="David" w:hAnsi="David" w:cs="David"/>
            <w:rtl/>
          </w:rPr>
          <w:alias w:val="2206"/>
          <w:tag w:val="2206"/>
          <w:id w:val="-1474593809"/>
          <w:text w:multiLine="1"/>
        </w:sdtPr>
        <w:sdtEndPr/>
        <w:sdtContent>
          <w:r w:rsidRPr="00FB615D">
            <w:rPr>
              <w:rFonts w:ascii="David" w:hAnsi="David" w:cs="David"/>
              <w:b/>
              <w:bCs/>
            </w:rPr>
            <w:t>11/12/2023</w:t>
          </w:r>
        </w:sdtContent>
      </w:sdt>
      <w:r w:rsidRPr="00FB615D">
        <w:rPr>
          <w:rFonts w:ascii="David" w:hAnsi="David" w:cs="David"/>
          <w:b/>
          <w:bCs/>
          <w:rtl/>
        </w:rPr>
        <w:t xml:space="preserve"> במעמד הנוכחים.</w:t>
      </w:r>
    </w:p>
    <w:tbl>
      <w:tblPr>
        <w:tblStyle w:val="a3"/>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FB615D" w:rsidTr="00CC26EA">
        <w:trPr>
          <w:trHeight w:val="316"/>
          <w:jc w:val="right"/>
        </w:trPr>
        <w:tc>
          <w:tcPr>
            <w:tcW w:w="3936" w:type="dxa"/>
            <w:vAlign w:val="center"/>
          </w:tcPr>
          <w:p w:rsidR="00FB615D" w:rsidRDefault="00301125" w:rsidP="00CC26EA">
            <w:pPr>
              <w:jc w:val="center"/>
            </w:pPr>
            <w:sdt>
              <w:sdtPr>
                <w:rPr>
                  <w:rtl/>
                </w:rPr>
                <w:alias w:val="MergeField"/>
                <w:tag w:val="2144"/>
                <w:id w:val="-1629703198"/>
              </w:sdtPr>
              <w:sdtEndPr/>
              <w:sdtContent>
                <w:r w:rsidR="00FB615D">
                  <w:rPr>
                    <w:noProof/>
                  </w:rPr>
                  <w:drawing>
                    <wp:inline distT="0" distB="0" distL="0" distR="0" wp14:anchorId="4BF5CF77" wp14:editId="3024F21B">
                      <wp:extent cx="1209675" cy="6286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6" cstate="print">
                                <a:extLst/>
                              </a:blip>
                              <a:stretch>
                                <a:fillRect/>
                              </a:stretch>
                            </pic:blipFill>
                            <pic:spPr>
                              <a:xfrm>
                                <a:off x="0" y="0"/>
                                <a:ext cx="1209675" cy="628650"/>
                              </a:xfrm>
                              <a:prstGeom prst="rect">
                                <a:avLst/>
                              </a:prstGeom>
                            </pic:spPr>
                          </pic:pic>
                        </a:graphicData>
                      </a:graphic>
                    </wp:inline>
                  </w:drawing>
                </w:r>
              </w:sdtContent>
            </w:sdt>
          </w:p>
          <w:p w:rsidR="00FB615D" w:rsidRDefault="00FB615D" w:rsidP="00CC26EA">
            <w:pPr>
              <w:jc w:val="center"/>
              <w:rPr>
                <w:rtl/>
              </w:rPr>
            </w:pPr>
          </w:p>
        </w:tc>
      </w:tr>
      <w:tr w:rsidR="00FB615D" w:rsidTr="00CC26EA">
        <w:trPr>
          <w:trHeight w:val="361"/>
          <w:jc w:val="right"/>
        </w:trPr>
        <w:tc>
          <w:tcPr>
            <w:tcW w:w="3936" w:type="dxa"/>
            <w:vAlign w:val="center"/>
          </w:tcPr>
          <w:p w:rsidR="00FB615D" w:rsidRPr="00C02017" w:rsidRDefault="00301125" w:rsidP="00CC26EA">
            <w:pPr>
              <w:jc w:val="center"/>
              <w:rPr>
                <w:rFonts w:cs="David"/>
                <w:b/>
                <w:bCs/>
                <w:rtl/>
              </w:rPr>
            </w:pPr>
            <w:sdt>
              <w:sdtPr>
                <w:rPr>
                  <w:b/>
                  <w:bCs/>
                  <w:rtl/>
                </w:rPr>
                <w:alias w:val="2141"/>
                <w:tag w:val="2141"/>
                <w:id w:val="2119712613"/>
                <w:placeholder>
                  <w:docPart w:val="505F2C437EA24DAFB3D9676D847CBE9B"/>
                </w:placeholder>
                <w:text w:multiLine="1"/>
              </w:sdtPr>
              <w:sdtEndPr/>
              <w:sdtContent>
                <w:r w:rsidR="00FB615D">
                  <w:rPr>
                    <w:rFonts w:cs="David"/>
                    <w:b/>
                    <w:bCs/>
                    <w:rtl/>
                  </w:rPr>
                  <w:t>נחשון</w:t>
                </w:r>
              </w:sdtContent>
            </w:sdt>
            <w:r w:rsidR="00FB615D" w:rsidRPr="00C02017">
              <w:rPr>
                <w:rFonts w:cs="David" w:hint="cs"/>
                <w:b/>
                <w:bCs/>
                <w:rtl/>
              </w:rPr>
              <w:t xml:space="preserve"> </w:t>
            </w:r>
            <w:sdt>
              <w:sdtPr>
                <w:rPr>
                  <w:rFonts w:hint="cs"/>
                  <w:b/>
                  <w:bCs/>
                  <w:rtl/>
                </w:rPr>
                <w:alias w:val="2142"/>
                <w:tag w:val="2142"/>
                <w:id w:val="-26639521"/>
                <w:placeholder>
                  <w:docPart w:val="B6FA35EC6CE143CCB5F73EB5AF1DF8C5"/>
                </w:placeholder>
                <w:text w:multiLine="1"/>
              </w:sdtPr>
              <w:sdtEndPr/>
              <w:sdtContent>
                <w:r w:rsidR="00FB615D">
                  <w:rPr>
                    <w:rFonts w:cs="David"/>
                    <w:b/>
                    <w:bCs/>
                    <w:rtl/>
                  </w:rPr>
                  <w:t>פישר</w:t>
                </w:r>
              </w:sdtContent>
            </w:sdt>
            <w:r w:rsidR="00FB615D" w:rsidRPr="00C02017">
              <w:rPr>
                <w:rFonts w:cs="David" w:hint="cs"/>
                <w:b/>
                <w:bCs/>
                <w:rtl/>
              </w:rPr>
              <w:t xml:space="preserve">, </w:t>
            </w:r>
            <w:sdt>
              <w:sdtPr>
                <w:rPr>
                  <w:rFonts w:hint="cs"/>
                  <w:b/>
                  <w:bCs/>
                  <w:rtl/>
                </w:rPr>
                <w:alias w:val="2143"/>
                <w:tag w:val="2143"/>
                <w:id w:val="1647695366"/>
                <w:placeholder>
                  <w:docPart w:val="2264B6D9C746451CB6A1271ED22102E7"/>
                </w:placeholder>
                <w:text w:multiLine="1"/>
              </w:sdtPr>
              <w:sdtEndPr/>
              <w:sdtContent>
                <w:r w:rsidR="00FB615D">
                  <w:rPr>
                    <w:rFonts w:cs="David"/>
                    <w:b/>
                    <w:bCs/>
                    <w:rtl/>
                  </w:rPr>
                  <w:t>שופט, סגן הנשיא</w:t>
                </w:r>
              </w:sdtContent>
            </w:sdt>
          </w:p>
        </w:tc>
      </w:tr>
    </w:tbl>
    <w:p w:rsidR="00FC3CB2" w:rsidRPr="00FB615D" w:rsidRDefault="00FC3CB2"/>
    <w:sectPr w:rsidR="00FC3CB2" w:rsidRPr="00FB615D" w:rsidSect="00C3087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125" w:rsidRDefault="00301125" w:rsidP="00FB615D">
      <w:pPr>
        <w:spacing w:after="0" w:line="240" w:lineRule="auto"/>
      </w:pPr>
      <w:r>
        <w:separator/>
      </w:r>
    </w:p>
  </w:endnote>
  <w:endnote w:type="continuationSeparator" w:id="0">
    <w:p w:rsidR="00301125" w:rsidRDefault="00301125" w:rsidP="00FB61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FDC" w:rsidRDefault="00B25FD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FDC" w:rsidRDefault="00B25FDC">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FDC" w:rsidRDefault="00B25FD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125" w:rsidRDefault="00301125" w:rsidP="00FB615D">
      <w:pPr>
        <w:spacing w:after="0" w:line="240" w:lineRule="auto"/>
      </w:pPr>
      <w:r>
        <w:separator/>
      </w:r>
    </w:p>
  </w:footnote>
  <w:footnote w:type="continuationSeparator" w:id="0">
    <w:p w:rsidR="00301125" w:rsidRDefault="00301125" w:rsidP="00FB61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FDC" w:rsidRDefault="00B25FDC">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15D" w:rsidRDefault="00FB615D" w:rsidP="00FB615D">
    <w:pPr>
      <w:pStyle w:val="a4"/>
      <w:tabs>
        <w:tab w:val="clear" w:pos="8306"/>
      </w:tabs>
      <w:jc w:val="center"/>
    </w:pPr>
  </w:p>
  <w:p w:rsidR="00FB615D" w:rsidRPr="00FB615D" w:rsidRDefault="00FB615D" w:rsidP="00FB615D">
    <w:pPr>
      <w:pStyle w:val="a4"/>
      <w:tabs>
        <w:tab w:val="clear" w:pos="8306"/>
      </w:tabs>
      <w:jc w:val="center"/>
      <w:rPr>
        <w:sz w:val="24"/>
        <w:szCs w:val="24"/>
        <w:rtl/>
      </w:rPr>
    </w:pPr>
    <w:r w:rsidRPr="00FB615D">
      <w:rPr>
        <w:noProof/>
        <w:sz w:val="24"/>
        <w:szCs w:val="24"/>
      </w:rPr>
      <w:drawing>
        <wp:inline distT="0" distB="0" distL="0" distR="0" wp14:anchorId="2853978E" wp14:editId="29E9FDB3">
          <wp:extent cx="516890" cy="572770"/>
          <wp:effectExtent l="0" t="0" r="0" b="0"/>
          <wp:docPr id="1"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060"/>
      <w:gridCol w:w="235"/>
      <w:gridCol w:w="2011"/>
    </w:tblGrid>
    <w:tr w:rsidR="00FB615D" w:rsidRPr="00FB615D" w:rsidTr="00CC26EA">
      <w:trPr>
        <w:trHeight w:hRule="exact" w:val="418"/>
        <w:jc w:val="center"/>
      </w:trPr>
      <w:sdt>
        <w:sdtPr>
          <w:rPr>
            <w:rFonts w:ascii="David" w:hAnsi="David" w:cs="David"/>
            <w:sz w:val="24"/>
            <w:szCs w:val="24"/>
            <w:rtl/>
          </w:rPr>
          <w:alias w:val="162"/>
          <w:tag w:val="162"/>
          <w:id w:val="1282998781"/>
          <w:text w:multiLine="1"/>
        </w:sdtPr>
        <w:sdtEndPr/>
        <w:sdtContent>
          <w:tc>
            <w:tcPr>
              <w:tcW w:w="8720" w:type="dxa"/>
              <w:gridSpan w:val="3"/>
            </w:tcPr>
            <w:p w:rsidR="00FB615D" w:rsidRPr="00FB615D" w:rsidRDefault="00FB615D" w:rsidP="00FB615D">
              <w:pPr>
                <w:pStyle w:val="a4"/>
                <w:tabs>
                  <w:tab w:val="clear" w:pos="8306"/>
                </w:tabs>
                <w:jc w:val="center"/>
                <w:rPr>
                  <w:rFonts w:ascii="David" w:hAnsi="David" w:cs="David"/>
                  <w:b/>
                  <w:bCs/>
                  <w:color w:val="000080"/>
                  <w:sz w:val="24"/>
                  <w:szCs w:val="24"/>
                  <w:rtl/>
                </w:rPr>
              </w:pPr>
              <w:r w:rsidRPr="00FB615D">
                <w:rPr>
                  <w:rFonts w:ascii="David" w:hAnsi="David" w:cs="David"/>
                  <w:b/>
                  <w:bCs/>
                  <w:color w:val="000080"/>
                  <w:sz w:val="24"/>
                  <w:szCs w:val="24"/>
                  <w:rtl/>
                </w:rPr>
                <w:t>בית משפט לענייני משפחה בראשון לציון</w:t>
              </w:r>
            </w:p>
          </w:tc>
        </w:sdtContent>
      </w:sdt>
    </w:tr>
    <w:tr w:rsidR="00FB615D" w:rsidRPr="00FB615D" w:rsidTr="00CC26EA">
      <w:trPr>
        <w:trHeight w:val="337"/>
        <w:jc w:val="center"/>
      </w:trPr>
      <w:tc>
        <w:tcPr>
          <w:tcW w:w="6396" w:type="dxa"/>
        </w:tcPr>
        <w:p w:rsidR="00FB615D" w:rsidRPr="00FB615D" w:rsidRDefault="00301125" w:rsidP="00FB615D">
          <w:pPr>
            <w:rPr>
              <w:rFonts w:ascii="David" w:hAnsi="David" w:cs="David"/>
              <w:b/>
              <w:bCs/>
              <w:sz w:val="26"/>
              <w:szCs w:val="26"/>
              <w:rtl/>
            </w:rPr>
          </w:pPr>
          <w:sdt>
            <w:sdtPr>
              <w:rPr>
                <w:rFonts w:ascii="David" w:hAnsi="David" w:cs="David"/>
                <w:rtl/>
              </w:rPr>
              <w:alias w:val="849"/>
              <w:tag w:val="849"/>
              <w:id w:val="-1617746001"/>
              <w:text w:multiLine="1"/>
            </w:sdtPr>
            <w:sdtEndPr/>
            <w:sdtContent>
              <w:proofErr w:type="spellStart"/>
              <w:r w:rsidR="00FB615D" w:rsidRPr="00FB615D">
                <w:rPr>
                  <w:rFonts w:ascii="David" w:hAnsi="David" w:cs="David"/>
                  <w:b/>
                  <w:bCs/>
                  <w:sz w:val="26"/>
                  <w:szCs w:val="26"/>
                  <w:rtl/>
                </w:rPr>
                <w:t>תלה"מ</w:t>
              </w:r>
              <w:proofErr w:type="spellEnd"/>
            </w:sdtContent>
          </w:sdt>
          <w:r w:rsidR="00FB615D" w:rsidRPr="00FB615D">
            <w:rPr>
              <w:rFonts w:ascii="David" w:hAnsi="David" w:cs="David"/>
              <w:b/>
              <w:bCs/>
              <w:sz w:val="26"/>
              <w:szCs w:val="26"/>
              <w:rtl/>
            </w:rPr>
            <w:t xml:space="preserve"> </w:t>
          </w:r>
          <w:sdt>
            <w:sdtPr>
              <w:rPr>
                <w:rFonts w:ascii="David" w:hAnsi="David" w:cs="David"/>
                <w:rtl/>
              </w:rPr>
              <w:alias w:val="158"/>
              <w:tag w:val="158"/>
              <w:id w:val="-1470517263"/>
              <w:text w:multiLine="1"/>
            </w:sdtPr>
            <w:sdtEndPr/>
            <w:sdtContent>
              <w:r w:rsidR="00FB615D" w:rsidRPr="00FB615D">
                <w:rPr>
                  <w:rFonts w:ascii="David" w:hAnsi="David" w:cs="David"/>
                  <w:b/>
                  <w:bCs/>
                  <w:sz w:val="26"/>
                  <w:szCs w:val="26"/>
                  <w:rtl/>
                </w:rPr>
                <w:t>65174-07-23</w:t>
              </w:r>
            </w:sdtContent>
          </w:sdt>
          <w:r w:rsidR="00FB615D" w:rsidRPr="00FB615D">
            <w:rPr>
              <w:rFonts w:ascii="David" w:hAnsi="David" w:cs="David"/>
              <w:b/>
              <w:bCs/>
              <w:sz w:val="26"/>
              <w:szCs w:val="26"/>
              <w:rtl/>
            </w:rPr>
            <w:t xml:space="preserve"> </w:t>
          </w:r>
          <w:sdt>
            <w:sdtPr>
              <w:rPr>
                <w:rFonts w:ascii="David" w:hAnsi="David" w:cs="David"/>
                <w:rtl/>
              </w:rPr>
              <w:alias w:val="293"/>
              <w:tag w:val="293"/>
              <w:id w:val="60302884"/>
              <w:text w:multiLine="1"/>
            </w:sdtPr>
            <w:sdtEndPr/>
            <w:sdtContent>
              <w:r w:rsidR="00FB615D">
                <w:rPr>
                  <w:rFonts w:ascii="David" w:hAnsi="David" w:cs="David" w:hint="cs"/>
                  <w:b/>
                  <w:bCs/>
                  <w:sz w:val="26"/>
                  <w:szCs w:val="26"/>
                  <w:rtl/>
                </w:rPr>
                <w:t xml:space="preserve">אלמונית </w:t>
              </w:r>
              <w:r w:rsidR="00FB615D" w:rsidRPr="00FB615D">
                <w:rPr>
                  <w:rFonts w:ascii="David" w:hAnsi="David" w:cs="David"/>
                  <w:b/>
                  <w:bCs/>
                  <w:sz w:val="26"/>
                  <w:szCs w:val="26"/>
                  <w:rtl/>
                </w:rPr>
                <w:t>נ'</w:t>
              </w:r>
              <w:r w:rsidR="00FB615D">
                <w:rPr>
                  <w:rFonts w:ascii="David" w:hAnsi="David" w:cs="David" w:hint="cs"/>
                  <w:b/>
                  <w:bCs/>
                  <w:sz w:val="26"/>
                  <w:szCs w:val="26"/>
                  <w:rtl/>
                </w:rPr>
                <w:t xml:space="preserve"> פלוני</w:t>
              </w:r>
            </w:sdtContent>
          </w:sdt>
        </w:p>
        <w:p w:rsidR="00FB615D" w:rsidRPr="00FB615D" w:rsidRDefault="00301125" w:rsidP="00FB615D">
          <w:pPr>
            <w:rPr>
              <w:rFonts w:ascii="David" w:hAnsi="David" w:cs="David"/>
              <w:b/>
              <w:bCs/>
              <w:sz w:val="26"/>
              <w:szCs w:val="26"/>
              <w:rtl/>
            </w:rPr>
          </w:pPr>
          <w:sdt>
            <w:sdtPr>
              <w:rPr>
                <w:rFonts w:ascii="David" w:hAnsi="David" w:cs="David"/>
                <w:rtl/>
              </w:rPr>
              <w:alias w:val="849"/>
              <w:tag w:val="849"/>
              <w:id w:val="123971962"/>
              <w:text w:multiLine="1"/>
            </w:sdtPr>
            <w:sdtEndPr/>
            <w:sdtContent>
              <w:proofErr w:type="spellStart"/>
              <w:r w:rsidR="00FB615D" w:rsidRPr="00FB615D">
                <w:rPr>
                  <w:rFonts w:ascii="David" w:hAnsi="David" w:cs="David"/>
                  <w:b/>
                  <w:bCs/>
                  <w:sz w:val="26"/>
                  <w:szCs w:val="26"/>
                  <w:rtl/>
                </w:rPr>
                <w:t>תלה"מ</w:t>
              </w:r>
              <w:proofErr w:type="spellEnd"/>
            </w:sdtContent>
          </w:sdt>
          <w:r w:rsidR="00FB615D" w:rsidRPr="00FB615D">
            <w:rPr>
              <w:rFonts w:ascii="David" w:hAnsi="David" w:cs="David"/>
              <w:b/>
              <w:bCs/>
              <w:sz w:val="26"/>
              <w:szCs w:val="26"/>
              <w:rtl/>
            </w:rPr>
            <w:t xml:space="preserve"> </w:t>
          </w:r>
          <w:sdt>
            <w:sdtPr>
              <w:rPr>
                <w:rFonts w:ascii="David" w:hAnsi="David" w:cs="David"/>
                <w:rtl/>
              </w:rPr>
              <w:alias w:val="158"/>
              <w:tag w:val="158"/>
              <w:id w:val="443582753"/>
              <w:text w:multiLine="1"/>
            </w:sdtPr>
            <w:sdtEndPr/>
            <w:sdtContent>
              <w:r w:rsidR="00FB615D" w:rsidRPr="00FB615D">
                <w:rPr>
                  <w:rFonts w:ascii="David" w:hAnsi="David" w:cs="David"/>
                  <w:b/>
                  <w:bCs/>
                  <w:sz w:val="26"/>
                  <w:szCs w:val="26"/>
                  <w:rtl/>
                </w:rPr>
                <w:t>65238-07-23</w:t>
              </w:r>
            </w:sdtContent>
          </w:sdt>
          <w:r w:rsidR="00FB615D" w:rsidRPr="00FB615D">
            <w:rPr>
              <w:rFonts w:ascii="David" w:hAnsi="David" w:cs="David"/>
              <w:b/>
              <w:bCs/>
              <w:sz w:val="26"/>
              <w:szCs w:val="26"/>
              <w:rtl/>
            </w:rPr>
            <w:t xml:space="preserve"> </w:t>
          </w:r>
          <w:sdt>
            <w:sdtPr>
              <w:rPr>
                <w:rFonts w:ascii="David" w:hAnsi="David" w:cs="David"/>
                <w:b/>
                <w:bCs/>
                <w:sz w:val="26"/>
                <w:szCs w:val="26"/>
                <w:rtl/>
              </w:rPr>
              <w:alias w:val="293"/>
              <w:tag w:val="293"/>
              <w:id w:val="302208318"/>
              <w:text w:multiLine="1"/>
            </w:sdtPr>
            <w:sdtEndPr/>
            <w:sdtContent>
              <w:r w:rsidR="00FB615D" w:rsidRPr="00FB615D">
                <w:rPr>
                  <w:rFonts w:ascii="David" w:hAnsi="David" w:cs="David"/>
                  <w:b/>
                  <w:bCs/>
                  <w:sz w:val="26"/>
                  <w:szCs w:val="26"/>
                  <w:rtl/>
                </w:rPr>
                <w:t>אלמונית נ' פלוני</w:t>
              </w:r>
            </w:sdtContent>
          </w:sdt>
        </w:p>
        <w:p w:rsidR="00FB615D" w:rsidRPr="00FB615D" w:rsidRDefault="00FB615D" w:rsidP="00FB615D">
          <w:pPr>
            <w:rPr>
              <w:rFonts w:ascii="David" w:hAnsi="David" w:cs="David"/>
              <w:b/>
              <w:bCs/>
              <w:sz w:val="26"/>
              <w:szCs w:val="26"/>
              <w:rtl/>
            </w:rPr>
          </w:pPr>
        </w:p>
      </w:tc>
      <w:tc>
        <w:tcPr>
          <w:tcW w:w="236" w:type="dxa"/>
        </w:tcPr>
        <w:p w:rsidR="00FB615D" w:rsidRPr="00FB615D" w:rsidRDefault="00FB615D" w:rsidP="00FB615D">
          <w:pPr>
            <w:pStyle w:val="a4"/>
            <w:jc w:val="right"/>
            <w:rPr>
              <w:rFonts w:ascii="David" w:hAnsi="David" w:cs="David"/>
              <w:b/>
              <w:bCs/>
              <w:sz w:val="26"/>
              <w:szCs w:val="26"/>
              <w:rtl/>
            </w:rPr>
          </w:pPr>
        </w:p>
      </w:tc>
      <w:sdt>
        <w:sdtPr>
          <w:rPr>
            <w:rFonts w:ascii="David" w:hAnsi="David" w:cs="David"/>
            <w:rtl/>
          </w:rPr>
          <w:alias w:val="2042"/>
          <w:tag w:val="2042"/>
          <w:id w:val="-1001575839"/>
          <w:text/>
        </w:sdtPr>
        <w:sdtEndPr/>
        <w:sdtContent>
          <w:tc>
            <w:tcPr>
              <w:tcW w:w="2088" w:type="dxa"/>
            </w:tcPr>
            <w:p w:rsidR="00FB615D" w:rsidRPr="00FB615D" w:rsidRDefault="00FB615D" w:rsidP="00FB615D">
              <w:pPr>
                <w:pStyle w:val="a4"/>
                <w:tabs>
                  <w:tab w:val="clear" w:pos="4153"/>
                </w:tabs>
                <w:jc w:val="right"/>
                <w:rPr>
                  <w:rFonts w:ascii="David" w:hAnsi="David" w:cs="David"/>
                  <w:b/>
                  <w:bCs/>
                  <w:sz w:val="26"/>
                  <w:szCs w:val="26"/>
                  <w:rtl/>
                </w:rPr>
              </w:pPr>
              <w:r w:rsidRPr="00FB615D">
                <w:rPr>
                  <w:rFonts w:ascii="David" w:hAnsi="David" w:cs="David"/>
                  <w:b/>
                  <w:bCs/>
                  <w:sz w:val="26"/>
                  <w:szCs w:val="26"/>
                  <w:rtl/>
                </w:rPr>
                <w:t>11 דצמבר 2023</w:t>
              </w:r>
            </w:p>
          </w:tc>
        </w:sdtContent>
      </w:sdt>
    </w:tr>
  </w:tbl>
  <w:p w:rsidR="00FB615D" w:rsidRPr="00FB615D" w:rsidRDefault="00FB615D" w:rsidP="00FB615D">
    <w:pPr>
      <w:pStyle w:val="a4"/>
      <w:rPr>
        <w:rFonts w:ascii="David" w:hAnsi="David" w:cs="David"/>
        <w:rtl/>
        <w:cs/>
      </w:rPr>
    </w:pPr>
  </w:p>
  <w:p w:rsidR="00FB615D" w:rsidRPr="00FB615D" w:rsidRDefault="00FB615D">
    <w:pPr>
      <w:pStyle w:val="a4"/>
      <w:rPr>
        <w:rFonts w:ascii="David" w:hAnsi="David" w:cs="David"/>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FDC" w:rsidRDefault="00B25FD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15D"/>
    <w:rsid w:val="00301125"/>
    <w:rsid w:val="007C282A"/>
    <w:rsid w:val="00835717"/>
    <w:rsid w:val="00995E2A"/>
    <w:rsid w:val="00B25FDC"/>
    <w:rsid w:val="00C3087A"/>
    <w:rsid w:val="00E83B09"/>
    <w:rsid w:val="00FB615D"/>
    <w:rsid w:val="00FC3CB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8361B9-F105-41C2-8ED8-97C86264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B615D"/>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vid">
    <w:name w:val="סגנון (עברית ושפות אחרות) David מיושר לשני הצדדים מרווח בין שורות..."/>
    <w:basedOn w:val="a"/>
    <w:rsid w:val="00FB615D"/>
    <w:pPr>
      <w:spacing w:after="0" w:line="360" w:lineRule="auto"/>
      <w:jc w:val="both"/>
    </w:pPr>
    <w:rPr>
      <w:rFonts w:ascii="Times New Roman" w:eastAsia="Times New Roman" w:hAnsi="Times New Roman" w:cs="David"/>
      <w:sz w:val="24"/>
      <w:szCs w:val="24"/>
    </w:rPr>
  </w:style>
  <w:style w:type="paragraph" w:styleId="a4">
    <w:name w:val="header"/>
    <w:basedOn w:val="a"/>
    <w:link w:val="a5"/>
    <w:unhideWhenUsed/>
    <w:rsid w:val="00FB615D"/>
    <w:pPr>
      <w:tabs>
        <w:tab w:val="center" w:pos="4153"/>
        <w:tab w:val="right" w:pos="8306"/>
      </w:tabs>
      <w:spacing w:after="0" w:line="240" w:lineRule="auto"/>
    </w:pPr>
  </w:style>
  <w:style w:type="character" w:customStyle="1" w:styleId="a5">
    <w:name w:val="כותרת עליונה תו"/>
    <w:basedOn w:val="a0"/>
    <w:link w:val="a4"/>
    <w:uiPriority w:val="99"/>
    <w:rsid w:val="00FB615D"/>
  </w:style>
  <w:style w:type="paragraph" w:styleId="a6">
    <w:name w:val="footer"/>
    <w:basedOn w:val="a"/>
    <w:link w:val="a7"/>
    <w:uiPriority w:val="99"/>
    <w:unhideWhenUsed/>
    <w:rsid w:val="00FB615D"/>
    <w:pPr>
      <w:tabs>
        <w:tab w:val="center" w:pos="4153"/>
        <w:tab w:val="right" w:pos="8306"/>
      </w:tabs>
      <w:spacing w:after="0" w:line="240" w:lineRule="auto"/>
    </w:pPr>
  </w:style>
  <w:style w:type="character" w:customStyle="1" w:styleId="a7">
    <w:name w:val="כותרת תחתונה תו"/>
    <w:basedOn w:val="a0"/>
    <w:link w:val="a6"/>
    <w:uiPriority w:val="99"/>
    <w:rsid w:val="00FB61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05F2C437EA24DAFB3D9676D847CBE9B"/>
        <w:category>
          <w:name w:val="כללי"/>
          <w:gallery w:val="placeholder"/>
        </w:category>
        <w:types>
          <w:type w:val="bbPlcHdr"/>
        </w:types>
        <w:behaviors>
          <w:behavior w:val="content"/>
        </w:behaviors>
        <w:guid w:val="{5F9DB8EE-F051-4E42-BBAA-1F0B08DCDFB0}"/>
      </w:docPartPr>
      <w:docPartBody>
        <w:p w:rsidR="00227E21" w:rsidRDefault="00577FAE" w:rsidP="00577FAE">
          <w:pPr>
            <w:pStyle w:val="505F2C437EA24DAFB3D9676D847CBE9B"/>
          </w:pPr>
          <w:r w:rsidRPr="002A7028">
            <w:rPr>
              <w:rFonts w:cs="David"/>
              <w:b/>
              <w:bCs/>
              <w:rtl/>
            </w:rPr>
            <w:t>שם פרטי חותם</w:t>
          </w:r>
        </w:p>
      </w:docPartBody>
    </w:docPart>
    <w:docPart>
      <w:docPartPr>
        <w:name w:val="B6FA35EC6CE143CCB5F73EB5AF1DF8C5"/>
        <w:category>
          <w:name w:val="כללי"/>
          <w:gallery w:val="placeholder"/>
        </w:category>
        <w:types>
          <w:type w:val="bbPlcHdr"/>
        </w:types>
        <w:behaviors>
          <w:behavior w:val="content"/>
        </w:behaviors>
        <w:guid w:val="{4812A213-073C-44D3-8561-F117820069CA}"/>
      </w:docPartPr>
      <w:docPartBody>
        <w:p w:rsidR="00227E21" w:rsidRDefault="00577FAE" w:rsidP="00577FAE">
          <w:pPr>
            <w:pStyle w:val="B6FA35EC6CE143CCB5F73EB5AF1DF8C5"/>
          </w:pPr>
          <w:r w:rsidRPr="002A7028">
            <w:rPr>
              <w:rFonts w:cs="David"/>
              <w:b/>
              <w:bCs/>
              <w:rtl/>
            </w:rPr>
            <w:t>שם משפחה חותם</w:t>
          </w:r>
        </w:p>
      </w:docPartBody>
    </w:docPart>
    <w:docPart>
      <w:docPartPr>
        <w:name w:val="2264B6D9C746451CB6A1271ED22102E7"/>
        <w:category>
          <w:name w:val="כללי"/>
          <w:gallery w:val="placeholder"/>
        </w:category>
        <w:types>
          <w:type w:val="bbPlcHdr"/>
        </w:types>
        <w:behaviors>
          <w:behavior w:val="content"/>
        </w:behaviors>
        <w:guid w:val="{811C93CD-60BA-4C5D-82EF-3A92DB843F7A}"/>
      </w:docPartPr>
      <w:docPartBody>
        <w:p w:rsidR="00227E21" w:rsidRDefault="00577FAE" w:rsidP="00577FAE">
          <w:pPr>
            <w:pStyle w:val="2264B6D9C746451CB6A1271ED22102E7"/>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FAE"/>
    <w:rsid w:val="00227E21"/>
    <w:rsid w:val="00336858"/>
    <w:rsid w:val="00577FAE"/>
    <w:rsid w:val="00810794"/>
    <w:rsid w:val="00CB59F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33FF41F6A674F0EBEC9D6065D5EDBA4">
    <w:name w:val="933FF41F6A674F0EBEC9D6065D5EDBA4"/>
    <w:rsid w:val="00577FAE"/>
    <w:pPr>
      <w:bidi/>
    </w:pPr>
  </w:style>
  <w:style w:type="paragraph" w:customStyle="1" w:styleId="320AE00EBB21441884DF6ACBF88E8FD2">
    <w:name w:val="320AE00EBB21441884DF6ACBF88E8FD2"/>
    <w:rsid w:val="00577FAE"/>
    <w:pPr>
      <w:bidi/>
    </w:pPr>
  </w:style>
  <w:style w:type="paragraph" w:customStyle="1" w:styleId="50331A9EFA6241B9AF3256661BB2B23C">
    <w:name w:val="50331A9EFA6241B9AF3256661BB2B23C"/>
    <w:rsid w:val="00577FAE"/>
    <w:pPr>
      <w:bidi/>
    </w:pPr>
  </w:style>
  <w:style w:type="paragraph" w:customStyle="1" w:styleId="505F2C437EA24DAFB3D9676D847CBE9B">
    <w:name w:val="505F2C437EA24DAFB3D9676D847CBE9B"/>
    <w:rsid w:val="00577FAE"/>
    <w:pPr>
      <w:bidi/>
    </w:pPr>
  </w:style>
  <w:style w:type="paragraph" w:customStyle="1" w:styleId="B6FA35EC6CE143CCB5F73EB5AF1DF8C5">
    <w:name w:val="B6FA35EC6CE143CCB5F73EB5AF1DF8C5"/>
    <w:rsid w:val="00577FAE"/>
    <w:pPr>
      <w:bidi/>
    </w:pPr>
  </w:style>
  <w:style w:type="paragraph" w:customStyle="1" w:styleId="2264B6D9C746451CB6A1271ED22102E7">
    <w:name w:val="2264B6D9C746451CB6A1271ED22102E7"/>
    <w:rsid w:val="00577FAE"/>
    <w:pPr>
      <w:bidi/>
    </w:pPr>
  </w:style>
  <w:style w:type="paragraph" w:customStyle="1" w:styleId="73E91D19C5FB4B23AE53950A8897B054">
    <w:name w:val="73E91D19C5FB4B23AE53950A8897B054"/>
    <w:rsid w:val="00577FA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548</Words>
  <Characters>2743</Characters>
  <Application>Microsoft Office Word</Application>
  <DocSecurity>0</DocSecurity>
  <Lines>22</Lines>
  <Paragraphs>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דיאנה צירלין</dc:creator>
  <cp:keywords/>
  <dc:description/>
  <cp:lastModifiedBy>אסתר טטרואשילי</cp:lastModifiedBy>
  <cp:revision>2</cp:revision>
  <dcterms:created xsi:type="dcterms:W3CDTF">2023-12-12T13:02:00Z</dcterms:created>
  <dcterms:modified xsi:type="dcterms:W3CDTF">2023-12-12T13:02:00Z</dcterms:modified>
</cp:coreProperties>
</file>